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
          <w:color w:val="auto"/>
          <w:sz w:val="32"/>
          <w:szCs w:val="32"/>
        </w:rPr>
      </w:pPr>
      <w:r>
        <w:rPr>
          <w:rFonts w:hint="eastAsia" w:ascii="楷体" w:hAnsi="楷体" w:eastAsia="楷体"/>
          <w:b/>
          <w:color w:val="auto"/>
          <w:sz w:val="32"/>
          <w:szCs w:val="32"/>
        </w:rPr>
        <w:t>附件一</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hAnsi="楷体" w:eastAsia="楷体"/>
          <w:b/>
          <w:color w:val="auto"/>
          <w:sz w:val="32"/>
          <w:szCs w:val="32"/>
        </w:rPr>
      </w:pP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jc w:val="center"/>
        <w:rPr>
          <w:rFonts w:ascii="楷体" w:hAnsi="楷体" w:eastAsia="楷体"/>
          <w:b/>
          <w:color w:val="auto"/>
          <w:sz w:val="32"/>
          <w:szCs w:val="32"/>
        </w:rPr>
      </w:pPr>
      <w:r>
        <w:rPr>
          <w:rFonts w:hint="eastAsia" w:ascii="楷体" w:hAnsi="楷体" w:eastAsia="楷体"/>
          <w:b/>
          <w:color w:val="auto"/>
          <w:sz w:val="32"/>
          <w:szCs w:val="32"/>
        </w:rPr>
        <w:t>数字版影片发行通知</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r>
        <w:rPr>
          <w:rFonts w:hint="eastAsia" w:ascii="楷体" w:hAnsi="楷体" w:eastAsia="楷体"/>
          <w:color w:val="auto"/>
          <w:szCs w:val="24"/>
        </w:rPr>
        <w:t>致：</w:t>
      </w:r>
      <w:bookmarkStart w:id="0" w:name="_GoBack"/>
      <w:bookmarkEnd w:id="0"/>
      <w:r>
        <w:rPr>
          <w:rFonts w:hint="eastAsia" w:ascii="楷体" w:hAnsi="楷体" w:eastAsia="楷体"/>
          <w:color w:val="auto"/>
          <w:szCs w:val="24"/>
        </w:rPr>
        <w:t>（“贵方”或“乙方”）：</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firstLine="480" w:firstLineChars="200"/>
        <w:rPr>
          <w:rFonts w:ascii="楷体" w:hAnsi="楷体" w:eastAsia="楷体"/>
          <w:color w:val="auto"/>
          <w:szCs w:val="24"/>
        </w:rPr>
      </w:pPr>
      <w:r>
        <w:rPr>
          <w:rFonts w:hint="eastAsia" w:ascii="楷体" w:hAnsi="楷体" w:eastAsia="楷体"/>
          <w:color w:val="auto"/>
          <w:szCs w:val="24"/>
        </w:rPr>
        <w:t>根据贵我双方已经签订的《数字版影片分账发行放映合同》（以下简称“</w:t>
      </w:r>
      <w:r>
        <w:rPr>
          <w:rFonts w:hint="eastAsia" w:ascii="楷体" w:hAnsi="楷体" w:eastAsia="楷体"/>
          <w:b/>
          <w:color w:val="auto"/>
          <w:szCs w:val="24"/>
        </w:rPr>
        <w:t>总发行合同</w:t>
      </w:r>
      <w:r>
        <w:rPr>
          <w:rFonts w:hint="eastAsia" w:ascii="楷体" w:hAnsi="楷体" w:eastAsia="楷体"/>
          <w:color w:val="auto"/>
          <w:szCs w:val="24"/>
        </w:rPr>
        <w:t>”）和排片计划，我公司即将在</w:t>
      </w:r>
      <w:r>
        <w:rPr>
          <w:rFonts w:ascii="楷体" w:hAnsi="楷体" w:eastAsia="楷体"/>
          <w:color w:val="auto"/>
          <w:szCs w:val="24"/>
        </w:rPr>
        <w:t>全国</w:t>
      </w:r>
      <w:r>
        <w:rPr>
          <w:rFonts w:hint="eastAsia" w:ascii="楷体" w:hAnsi="楷体" w:eastAsia="楷体"/>
          <w:color w:val="auto"/>
          <w:szCs w:val="24"/>
        </w:rPr>
        <w:t>数字影院发行影片《插翅难飞》，现就该影片的发行和放映工作具体通知（以下简称“</w:t>
      </w:r>
      <w:r>
        <w:rPr>
          <w:rFonts w:hint="eastAsia" w:ascii="楷体" w:hAnsi="楷体" w:eastAsia="楷体"/>
          <w:b/>
          <w:color w:val="auto"/>
          <w:szCs w:val="24"/>
        </w:rPr>
        <w:t>本通知</w:t>
      </w:r>
      <w:r>
        <w:rPr>
          <w:rFonts w:hint="eastAsia" w:ascii="楷体" w:hAnsi="楷体" w:eastAsia="楷体"/>
          <w:color w:val="auto"/>
          <w:szCs w:val="24"/>
        </w:rPr>
        <w:t>”）如下：</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r>
        <w:rPr>
          <w:rFonts w:hint="eastAsia" w:ascii="楷体" w:hAnsi="楷体" w:eastAsia="楷体"/>
          <w:color w:val="auto"/>
          <w:szCs w:val="24"/>
        </w:rPr>
        <w:t>一、</w:t>
      </w:r>
      <w:r>
        <w:rPr>
          <w:rFonts w:hint="eastAsia" w:ascii="楷体" w:hAnsi="楷体" w:eastAsia="楷体"/>
          <w:b/>
          <w:color w:val="auto"/>
          <w:szCs w:val="24"/>
        </w:rPr>
        <w:t>影片概况</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中文片名：插翅难飞</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外文片名：FLIGHT RISK</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国    别：美国</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类    型：剧情 / 动作 / 惊悚/ 犯罪</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片    长：详见影片公映许可证</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幕    幅：详见影片公映许可证</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声    制：详见影片公映许可证</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语    别：中文、英文</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发行版本：2D原版（4K）、2D译制版（4K）</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排 次 号：详见影片公映许可证</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最低场次：日均4场</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票房结算标准：30元/人.次（特别说明：以上仅为结算标准，电影票价属于市场调节价，销售价格由影院自行制定）</w:t>
      </w:r>
      <w:r>
        <w:rPr>
          <w:rFonts w:hint="eastAsia" w:ascii="楷体" w:hAnsi="楷体" w:eastAsia="楷体"/>
          <w:lang w:eastAsia="zh-CN"/>
        </w:rPr>
        <w:br w:type="textWrapping"/>
      </w:r>
      <w:r>
        <w:rPr>
          <w:rFonts w:hint="eastAsia" w:ascii="楷体" w:hAnsi="楷体" w:eastAsia="楷体"/>
          <w:lang w:eastAsia="zh-CN"/>
        </w:rPr>
        <w:t>贵方应按照不低于该影片票房结算标准与我司进行结算，如实际终端电影销售票价高于票房结算标准的，则以实际终端电影售票价结算为准，我司对院线、影院向观众销售的票价不做任何限定，票价完全市场化。</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统计结算：使用中影数字放映设备的影院，统计票房应同时报给华影公司和中数，并与中数进行结算。未使用中影数字放映设备的院线或影院，票房报给华影公司，并与华影公司结算。</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出    品：美国狮门影业公司</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引    进：中国电影集团公司</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发    行：华夏电影发行有限责任公司</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译    制：上海电影（集团）公司上海电影译制厂</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硬盘制作：华夏电影发行有限责任公司</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密钥下载：https://www.zyhxjh.com</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国内首映：2025年03月07日</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放映期限：2025年03月07日 - 2025年04月06日</w:t>
      </w:r>
      <w:r>
        <w:rPr>
          <w:rFonts w:ascii="楷体" w:hAnsi="楷体" w:eastAsia="楷体"/>
          <w:lang w:eastAsia="zh-CN"/>
        </w:rPr>
        <w:t xml:space="preserve"> </w:t>
      </w:r>
    </w:p>
    <w:p>
      <w:pPr>
        <w:spacing w:line="320" w:lineRule="exact"/>
        <w:ind w:left="1418" w:leftChars="60" w:hanging="1274" w:hangingChars="531"/>
        <w:rPr>
          <w:rFonts w:ascii="楷体" w:hAnsi="楷体" w:eastAsia="楷体"/>
          <w:lang w:eastAsia="zh-CN"/>
        </w:rPr>
      </w:pPr>
      <w:r>
        <w:rPr>
          <w:rFonts w:hint="eastAsia" w:ascii="楷体" w:hAnsi="楷体" w:eastAsia="楷体"/>
          <w:lang w:eastAsia="zh-CN"/>
        </w:rPr>
        <w:t>影片数字硬盘原价及赔偿标准：</w:t>
      </w:r>
      <w:r>
        <w:rPr>
          <w:rFonts w:ascii="楷体" w:hAnsi="楷体" w:eastAsia="楷体"/>
          <w:lang w:eastAsia="zh-CN"/>
        </w:rPr>
        <w:br w:type="textWrapping"/>
      </w:r>
      <w:r>
        <w:rPr>
          <w:rFonts w:ascii="楷体" w:hAnsi="楷体" w:eastAsia="楷体"/>
          <w:lang w:eastAsia="zh-CN"/>
        </w:rPr>
        <w:t>乙方及所属影院保证做好影片数字硬盘的寄送、维护工作：乙方负责将甲方寄来的影片数字硬盘及时发至所属影院（甲方直接向影院提供影片数字硬盘的除外），运费由乙方承担或所属影院承担；在影片首映日后3日内乙方或所属影院将影片数字硬盘以特快专递方式寄回甲方，运费由乙方或所属影院承担；影片数字硬盘发生损坏或丢失由乙方和所属影院照价赔偿，赔偿额包括包装盒200元、移动硬盘800元。影片首映日起30日内，乙方及所属影院未将硬盘寄送至甲方，按丢失硬盘处理。</w:t>
      </w:r>
    </w:p>
    <w:p>
      <w:pPr>
        <w:spacing w:line="320" w:lineRule="exact"/>
        <w:rPr>
          <w:rFonts w:ascii="楷体" w:hAnsi="楷体" w:eastAsia="楷体"/>
          <w:b/>
          <w:lang w:eastAsia="zh-CN"/>
        </w:rPr>
      </w:pPr>
      <w:r>
        <w:rPr>
          <w:rFonts w:hint="eastAsia" w:ascii="楷体" w:hAnsi="楷体" w:eastAsia="楷体"/>
          <w:b/>
          <w:lang w:eastAsia="zh-CN"/>
        </w:rPr>
        <w:t>二、分账比例</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firstLine="480" w:firstLineChars="200"/>
        <w:rPr>
          <w:rFonts w:ascii="楷体" w:hAnsi="楷体" w:eastAsia="楷体"/>
          <w:color w:val="auto"/>
          <w:szCs w:val="24"/>
        </w:rPr>
      </w:pPr>
      <w:r>
        <w:rPr>
          <w:rFonts w:hint="eastAsia" w:ascii="楷体" w:hAnsi="楷体" w:eastAsia="楷体"/>
        </w:rPr>
        <w:t xml:space="preserve">基础分账比例：【 </w:t>
      </w:r>
      <w:r>
        <w:rPr>
          <w:rFonts w:ascii="楷体" w:hAnsi="楷体" w:eastAsia="楷体"/>
        </w:rPr>
        <w:t>43</w:t>
      </w:r>
      <w:r>
        <w:rPr>
          <w:rFonts w:hint="eastAsia" w:ascii="楷体" w:hAnsi="楷体" w:eastAsia="楷体"/>
        </w:rPr>
        <w:t>%，</w:t>
      </w:r>
      <w:r>
        <w:rPr>
          <w:rFonts w:ascii="楷体" w:hAnsi="楷体" w:eastAsia="楷体"/>
        </w:rPr>
        <w:t>57</w:t>
      </w:r>
      <w:r>
        <w:rPr>
          <w:rFonts w:hint="eastAsia" w:ascii="楷体" w:hAnsi="楷体" w:eastAsia="楷体"/>
        </w:rPr>
        <w:t>% 】</w:t>
      </w:r>
    </w:p>
    <w:p>
      <w:pPr>
        <w:numPr>
          <w:ilvl w:val="0"/>
          <w:numId w:val="1"/>
        </w:numPr>
        <w:spacing w:line="320" w:lineRule="exact"/>
        <w:rPr>
          <w:rFonts w:ascii="楷体" w:hAnsi="楷体" w:eastAsia="楷体" w:cs="宋体"/>
          <w:b/>
          <w:bCs/>
          <w:lang w:eastAsia="zh-CN"/>
        </w:rPr>
      </w:pPr>
      <w:r>
        <w:rPr>
          <w:rFonts w:hint="eastAsia" w:ascii="楷体" w:hAnsi="楷体" w:eastAsia="楷体" w:cs="宋体"/>
          <w:b/>
          <w:bCs/>
          <w:lang w:eastAsia="zh-CN"/>
        </w:rPr>
        <w:t>故事梗概</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425" w:leftChars="177"/>
        <w:rPr>
          <w:rFonts w:ascii="楷体" w:hAnsi="楷体" w:eastAsia="楷体" w:cs="宋体"/>
          <w:bCs/>
          <w:color w:val="auto"/>
          <w:szCs w:val="24"/>
        </w:rPr>
      </w:pPr>
      <w:r>
        <w:rPr>
          <w:rFonts w:ascii="楷体" w:hAnsi="楷体" w:eastAsia="楷体" w:cs="宋体"/>
          <w:bCs/>
          <w:color w:val="auto"/>
          <w:szCs w:val="24"/>
        </w:rPr>
        <w:t>女警官玛德琳奉命负责押送一名重要证人至纽约，以指控某黑帮家族。这项任务至关重要且风险极高，因为黑帮势力不惜一切代价要阻止该罪犯证人出庭。飞行途中，她发现飞行员并非他表面上声称的那个人，而是黑帮雇佣的杀手，其真正的任务是在飞机降落前杀死证人。玛德琳与杀手在飞机上激烈搏斗，不得不解开证人的镣铐以求帮助。同时玛德琳亦察觉此次机密飞行任务已被泄露，并有理由怀疑警方中出现内鬼，在飞机受损和警方内鬼的双重危机下，保护证人生命安全的难度增大，玛德琳陷入前所未有的危机中。紧急关头玛德琳依靠总部的远程指导自学飞行技巧，与证人合作才刚稳住飞机。然而杀手再次挣脱束缚并重伤了证人，再次和玛德琳陷入纠缠。杀手被制服后，在总部的指导下，玛德琳决定冒险迫降，以争取救治证人的时间。最终，飞机成功迫降，证人及时获救，指控程序将得以顺利进行。</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
          <w:color w:val="auto"/>
          <w:szCs w:val="24"/>
        </w:rPr>
      </w:pPr>
      <w:r>
        <w:rPr>
          <w:rFonts w:hint="eastAsia" w:ascii="楷体" w:hAnsi="楷体" w:eastAsia="楷体"/>
          <w:b/>
          <w:color w:val="auto"/>
          <w:szCs w:val="24"/>
        </w:rPr>
        <w:t>四、卖点分析</w:t>
      </w:r>
    </w:p>
    <w:p>
      <w:pPr>
        <w:spacing w:line="320" w:lineRule="exact"/>
        <w:ind w:left="142" w:leftChars="59" w:firstLine="2"/>
        <w:rPr>
          <w:rFonts w:ascii="楷体" w:hAnsi="楷体" w:eastAsia="楷体"/>
        </w:rPr>
      </w:pPr>
      <w:r>
        <w:rPr>
          <w:rFonts w:ascii="楷体" w:hAnsi="楷体" w:eastAsia="楷体"/>
        </w:rPr>
        <w:t>1、高空悬疑动作大片</w:t>
      </w:r>
      <w:r>
        <w:rPr>
          <w:rFonts w:ascii="楷体" w:hAnsi="楷体" w:eastAsia="楷体"/>
        </w:rPr>
        <w:br w:type="textWrapping"/>
      </w:r>
      <w:r>
        <w:rPr>
          <w:rFonts w:ascii="楷体" w:hAnsi="楷体" w:eastAsia="楷体"/>
        </w:rPr>
        <w:t>2、万尺高空，小型机舱，三人困兽厮杀</w:t>
      </w:r>
      <w:r>
        <w:rPr>
          <w:rFonts w:ascii="楷体" w:hAnsi="楷体" w:eastAsia="楷体"/>
        </w:rPr>
        <w:br w:type="textWrapping"/>
      </w:r>
      <w:r>
        <w:rPr>
          <w:rFonts w:ascii="楷体" w:hAnsi="楷体" w:eastAsia="楷体"/>
        </w:rPr>
        <w:t>——警察、证人、杀手，谁能活到最后？</w:t>
      </w:r>
      <w:r>
        <w:rPr>
          <w:rFonts w:ascii="楷体" w:hAnsi="楷体" w:eastAsia="楷体"/>
        </w:rPr>
        <w:br w:type="textWrapping"/>
      </w:r>
      <w:r>
        <w:rPr>
          <w:rFonts w:ascii="楷体" w:hAnsi="楷体" w:eastAsia="楷体"/>
        </w:rPr>
        <w:t>3、豪华班底，角色立体，实现突破演绎</w:t>
      </w:r>
      <w:r>
        <w:rPr>
          <w:rFonts w:ascii="楷体" w:hAnsi="楷体" w:eastAsia="楷体"/>
        </w:rPr>
        <w:br w:type="textWrapping"/>
      </w:r>
      <w:r>
        <w:rPr>
          <w:rFonts w:ascii="楷体" w:hAnsi="楷体" w:eastAsia="楷体"/>
        </w:rPr>
        <w:t>——奥斯卡导演梅尔・吉布森《血战钢锯岭》后再度执导；《变形金刚》动作巨星马克・沃尔伯格颠覆形象出演反派；《唐顿庄园》“大小姐”米歇尔・道克瑞、《蜘蛛侠3》“初代毒液”托弗・格雷斯加盟</w:t>
      </w:r>
      <w:r>
        <w:rPr>
          <w:rFonts w:ascii="楷体" w:hAnsi="楷体" w:eastAsia="楷体"/>
        </w:rPr>
        <w:br w:type="textWrapping"/>
      </w:r>
      <w:r>
        <w:rPr>
          <w:rFonts w:ascii="楷体" w:hAnsi="楷体" w:eastAsia="楷体"/>
        </w:rPr>
        <w:t>4、极限时间，有限空间，剧情紧张刺激</w:t>
      </w:r>
      <w:r>
        <w:rPr>
          <w:rFonts w:ascii="楷体" w:hAnsi="楷体" w:eastAsia="楷体"/>
        </w:rPr>
        <w:br w:type="textWrapping"/>
      </w:r>
      <w:r>
        <w:rPr>
          <w:rFonts w:ascii="楷体" w:hAnsi="楷体" w:eastAsia="楷体"/>
        </w:rPr>
        <w:t>——90分钟航程，狭小密闭空间，内有刀枪打斗不停，外有险情随时发生</w:t>
      </w:r>
      <w:r>
        <w:rPr>
          <w:rFonts w:ascii="楷体" w:hAnsi="楷体" w:eastAsia="楷体"/>
        </w:rPr>
        <w:br w:type="textWrapping"/>
      </w:r>
      <w:r>
        <w:rPr>
          <w:rFonts w:ascii="楷体" w:hAnsi="楷体" w:eastAsia="楷体"/>
        </w:rPr>
        <w:t>5、真实飞机，LED虚拟大屏，制作尽显工业水准</w:t>
      </w:r>
      <w:r>
        <w:rPr>
          <w:rFonts w:ascii="楷体" w:hAnsi="楷体" w:eastAsia="楷体"/>
        </w:rPr>
        <w:br w:type="textWrapping"/>
      </w:r>
      <w:r>
        <w:rPr>
          <w:rFonts w:ascii="楷体" w:hAnsi="楷体" w:eastAsia="楷体"/>
        </w:rPr>
        <w:t>——赛斯纳208型飞机270度旋转拍摄，1830块LED大屏环绕还原真实高空，沉浸式体验密闭空间内压迫感的同时，又以开阔视角领略高空风光</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color w:val="auto"/>
          <w:szCs w:val="24"/>
        </w:rPr>
      </w:pPr>
      <w:r>
        <w:rPr>
          <w:rFonts w:hint="eastAsia" w:ascii="楷体" w:hAnsi="楷体" w:eastAsia="楷体"/>
          <w:b/>
          <w:color w:val="auto"/>
          <w:szCs w:val="24"/>
        </w:rPr>
        <w:t>五、主创简介（主创名单以海报为准）</w:t>
      </w:r>
    </w:p>
    <w:p>
      <w:pPr>
        <w:spacing w:line="320" w:lineRule="exact"/>
        <w:ind w:left="142" w:leftChars="59" w:firstLine="2"/>
        <w:rPr>
          <w:rFonts w:ascii="楷体" w:hAnsi="楷体" w:eastAsia="楷体"/>
          <w:lang w:eastAsia="zh-CN"/>
        </w:rPr>
      </w:pPr>
      <w:r>
        <w:rPr>
          <w:rFonts w:ascii="楷体" w:hAnsi="楷体" w:eastAsia="楷体"/>
          <w:lang w:eastAsia="zh-CN"/>
        </w:rPr>
        <w:t>马克・沃尔伯格  饰  达里尔</w:t>
      </w:r>
      <w:r>
        <w:rPr>
          <w:rFonts w:ascii="楷体" w:hAnsi="楷体" w:eastAsia="楷体"/>
          <w:lang w:eastAsia="zh-CN"/>
        </w:rPr>
        <w:br w:type="textWrapping"/>
      </w:r>
      <w:r>
        <w:rPr>
          <w:rFonts w:ascii="楷体" w:hAnsi="楷体" w:eastAsia="楷体"/>
          <w:lang w:eastAsia="zh-CN"/>
        </w:rPr>
        <w:t>米歇尔・道克瑞  饰  玛德琳</w:t>
      </w:r>
      <w:r>
        <w:rPr>
          <w:rFonts w:ascii="楷体" w:hAnsi="楷体" w:eastAsia="楷体"/>
          <w:lang w:eastAsia="zh-CN"/>
        </w:rPr>
        <w:br w:type="textWrapping"/>
      </w:r>
      <w:r>
        <w:rPr>
          <w:rFonts w:ascii="楷体" w:hAnsi="楷体" w:eastAsia="楷体"/>
          <w:lang w:eastAsia="zh-CN"/>
        </w:rPr>
        <w:t>托弗・格雷斯  饰  温斯顿</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
          <w:color w:val="auto"/>
          <w:szCs w:val="24"/>
        </w:rPr>
      </w:pPr>
      <w:r>
        <w:rPr>
          <w:rFonts w:hint="eastAsia" w:ascii="楷体" w:hAnsi="楷体" w:eastAsia="楷体"/>
          <w:b/>
          <w:color w:val="auto"/>
          <w:szCs w:val="24"/>
        </w:rPr>
        <w:t>六、宣传品</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ind w:left="142" w:leftChars="59"/>
        <w:rPr>
          <w:rFonts w:ascii="楷体" w:hAnsi="楷体" w:eastAsia="楷体"/>
          <w:color w:val="auto"/>
          <w:szCs w:val="24"/>
        </w:rPr>
      </w:pPr>
      <w:r>
        <w:rPr>
          <w:rFonts w:hint="eastAsia" w:ascii="楷体" w:hAnsi="楷体" w:eastAsia="楷体"/>
          <w:color w:val="auto"/>
          <w:szCs w:val="24"/>
        </w:rPr>
        <w:t>电影《插翅难飞》素材网盘链接: https://pan.baidu.com/s/10AoMezAODVBZVqJVZEs5Sw</w:t>
      </w:r>
      <w:r>
        <w:rPr>
          <w:rFonts w:hint="eastAsia" w:ascii="楷体" w:hAnsi="楷体" w:eastAsia="楷体"/>
          <w:color w:val="auto"/>
          <w:szCs w:val="24"/>
        </w:rPr>
        <w:br w:type="textWrapping"/>
      </w:r>
      <w:r>
        <w:rPr>
          <w:rFonts w:hint="eastAsia" w:ascii="楷体" w:hAnsi="楷体" w:eastAsia="楷体"/>
          <w:color w:val="auto"/>
          <w:szCs w:val="24"/>
        </w:rPr>
        <w:t>提取码: 56w5</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
          <w:color w:val="auto"/>
          <w:szCs w:val="24"/>
        </w:rPr>
      </w:pPr>
      <w:r>
        <w:rPr>
          <w:rFonts w:hint="eastAsia" w:ascii="楷体" w:hAnsi="楷体" w:eastAsia="楷体"/>
          <w:b/>
          <w:color w:val="auto"/>
          <w:szCs w:val="24"/>
        </w:rPr>
        <w:t>七、其他事宜</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Cs/>
          <w:color w:val="auto"/>
          <w:szCs w:val="24"/>
        </w:rPr>
      </w:pPr>
      <w:r>
        <w:rPr>
          <w:rFonts w:hint="eastAsia" w:ascii="楷体" w:hAnsi="楷体" w:eastAsia="楷体"/>
          <w:b/>
          <w:bCs/>
        </w:rPr>
        <w:t xml:space="preserve">    </w:t>
      </w:r>
      <w:r>
        <w:rPr>
          <w:rFonts w:ascii="楷体" w:hAnsi="楷体" w:eastAsia="楷体"/>
          <w:bCs/>
          <w:color w:val="auto"/>
          <w:szCs w:val="24"/>
        </w:rPr>
        <w:t>院线公司所属影院未使用中影数字放映设备的院线、影院（厅），票房报给华影公司，并与华影公司结算。所属影院使用中影数字放映设备的影院（厅），统计票房应同时报给华影公司和中数，并与中数进行结算。</w:t>
      </w:r>
    </w:p>
    <w:p>
      <w:pPr>
        <w:pStyle w:val="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20" w:lineRule="exact"/>
        <w:rPr>
          <w:rFonts w:ascii="楷体" w:hAnsi="楷体" w:eastAsia="楷体"/>
          <w:b/>
          <w:color w:val="auto"/>
          <w:szCs w:val="24"/>
        </w:rPr>
      </w:pPr>
      <w:r>
        <w:rPr>
          <w:rFonts w:hint="eastAsia" w:ascii="楷体" w:hAnsi="楷体" w:eastAsia="楷体"/>
          <w:b/>
          <w:bCs/>
        </w:rPr>
        <w:t>八、法律效力</w:t>
      </w:r>
    </w:p>
    <w:p>
      <w:pPr>
        <w:spacing w:line="320" w:lineRule="exact"/>
        <w:rPr>
          <w:rFonts w:ascii="楷体" w:hAnsi="楷体" w:eastAsia="楷体"/>
          <w:bCs/>
          <w:lang w:eastAsia="zh-CN"/>
        </w:rPr>
      </w:pPr>
      <w:r>
        <w:rPr>
          <w:rFonts w:hint="eastAsia" w:ascii="楷体" w:hAnsi="楷体" w:eastAsia="楷体"/>
          <w:b/>
          <w:bCs/>
          <w:lang w:eastAsia="zh-CN"/>
        </w:rPr>
        <w:t xml:space="preserve">    </w:t>
      </w:r>
      <w:r>
        <w:rPr>
          <w:rFonts w:hint="eastAsia" w:ascii="楷体" w:hAnsi="楷体" w:eastAsia="楷体"/>
          <w:bCs/>
          <w:lang w:eastAsia="zh-CN"/>
        </w:rPr>
        <w:t>双方应严格遵守《中华人民共和国价格法》《中华人民共和国反不正当竞争法》《中华人民共和国反垄断法》等相关法律规定。</w:t>
      </w:r>
    </w:p>
    <w:p>
      <w:pPr>
        <w:spacing w:line="320" w:lineRule="exact"/>
        <w:rPr>
          <w:rFonts w:ascii="楷体" w:hAnsi="楷体" w:eastAsia="楷体"/>
          <w:bCs/>
          <w:lang w:eastAsia="zh-CN"/>
        </w:rPr>
      </w:pPr>
      <w:r>
        <w:rPr>
          <w:rFonts w:hint="eastAsia" w:ascii="楷体" w:hAnsi="楷体" w:eastAsia="楷体"/>
          <w:b/>
          <w:bCs/>
          <w:lang w:eastAsia="zh-CN"/>
        </w:rPr>
        <w:t xml:space="preserve">    </w:t>
      </w:r>
      <w:r>
        <w:rPr>
          <w:rFonts w:hint="eastAsia" w:ascii="楷体" w:hAnsi="楷体" w:eastAsia="楷体"/>
          <w:bCs/>
          <w:lang w:eastAsia="zh-CN"/>
        </w:rPr>
        <w:t>根据贵我双方已经签订的《总发行合同》，本通知为《总发行合同》不可分割的一部分，与《总发行合同》具有同等法律效力。</w:t>
      </w:r>
    </w:p>
    <w:p>
      <w:pPr>
        <w:spacing w:line="320" w:lineRule="exact"/>
        <w:ind w:firstLine="480" w:firstLineChars="200"/>
        <w:rPr>
          <w:rFonts w:ascii="楷体" w:hAnsi="楷体" w:eastAsia="楷体"/>
          <w:bCs/>
          <w:lang w:eastAsia="zh-CN"/>
        </w:rPr>
      </w:pPr>
      <w:r>
        <w:rPr>
          <w:rFonts w:hint="eastAsia" w:ascii="楷体" w:hAnsi="楷体" w:eastAsia="楷体"/>
          <w:bCs/>
          <w:lang w:eastAsia="zh-CN"/>
        </w:rPr>
        <w:t>根据《总发行合同》，乙方应当在收到本通知之日起两（二）个工作日内，以书面方式告知本通知发出方是否接受本通知的规定 。如果乙方未在收到本通知后两（二）个工作日内以书面方式告知本通知发出方是否接受，也未以书面方式提出任何异议，则视为接受本通知的规定。</w:t>
      </w:r>
    </w:p>
    <w:p>
      <w:pPr>
        <w:spacing w:line="320" w:lineRule="exact"/>
        <w:ind w:firstLine="480" w:firstLineChars="200"/>
        <w:rPr>
          <w:rFonts w:ascii="楷体" w:hAnsi="楷体" w:eastAsia="楷体"/>
          <w:bCs/>
          <w:lang w:eastAsia="zh-CN"/>
        </w:rPr>
      </w:pPr>
      <w:r>
        <w:rPr>
          <w:rFonts w:hint="eastAsia" w:ascii="楷体" w:hAnsi="楷体" w:eastAsia="楷体"/>
          <w:bCs/>
          <w:lang w:eastAsia="zh-CN"/>
        </w:rPr>
        <w:t>无论有何相反规定，只要乙方或乙方所属影院发生任何发行或放映本通知指定影片的行为，就本通知指定影片而言，即视为乙方接受《总发行合同》及其附件（包括但不限于本通知）的约束，承担《总发行合同》及其附件（包括但不限于本通知）规定的义务。</w:t>
      </w:r>
    </w:p>
    <w:p>
      <w:pPr>
        <w:spacing w:line="320" w:lineRule="exact"/>
        <w:rPr>
          <w:rFonts w:ascii="楷体" w:hAnsi="楷体" w:eastAsia="楷体"/>
          <w:b/>
          <w:bCs/>
          <w:lang w:eastAsia="zh-CN"/>
        </w:rPr>
      </w:pPr>
      <w:r>
        <w:rPr>
          <w:rFonts w:hint="eastAsia" w:ascii="楷体" w:hAnsi="楷体" w:eastAsia="楷体"/>
          <w:b/>
          <w:bCs/>
          <w:lang w:eastAsia="zh-CN"/>
        </w:rPr>
        <w:t>九、声明</w:t>
      </w:r>
    </w:p>
    <w:p>
      <w:pPr>
        <w:spacing w:line="320" w:lineRule="exact"/>
        <w:ind w:firstLine="480" w:firstLineChars="200"/>
        <w:rPr>
          <w:rFonts w:ascii="楷体" w:hAnsi="楷体" w:eastAsia="楷体"/>
          <w:bCs/>
          <w:lang w:eastAsia="zh-CN"/>
        </w:rPr>
      </w:pPr>
      <w:r>
        <w:rPr>
          <w:rFonts w:hint="eastAsia" w:ascii="楷体" w:hAnsi="楷体" w:eastAsia="楷体"/>
          <w:bCs/>
          <w:lang w:eastAsia="zh-CN"/>
        </w:rPr>
        <w:t>本通知仅针对本通知指定的接收方（即乙方）产生效力，任何第三方不得依据本通知主张权利。</w:t>
      </w:r>
    </w:p>
    <w:p>
      <w:pPr>
        <w:spacing w:line="320" w:lineRule="exact"/>
        <w:ind w:firstLine="480" w:firstLineChars="200"/>
        <w:rPr>
          <w:rFonts w:ascii="楷体" w:hAnsi="楷体" w:eastAsia="楷体"/>
          <w:bCs/>
          <w:lang w:eastAsia="zh-CN"/>
        </w:rPr>
      </w:pPr>
      <w:r>
        <w:rPr>
          <w:rFonts w:hint="eastAsia" w:ascii="楷体" w:hAnsi="楷体" w:eastAsia="楷体"/>
          <w:bCs/>
          <w:lang w:eastAsia="zh-CN"/>
        </w:rPr>
        <w:t>本通知为保密信息，如果本通知接收方非本通知指定的乙方，请立即通知乙方，且不要使用、保存、复印、打印或散布本通知及其内容。任何对本通知的伪造、变造、修改、盗用将导致本通知无效。</w:t>
      </w:r>
    </w:p>
    <w:p>
      <w:pPr>
        <w:spacing w:line="320" w:lineRule="exact"/>
        <w:ind w:firstLine="480" w:firstLineChars="200"/>
        <w:rPr>
          <w:rFonts w:ascii="楷体" w:hAnsi="楷体" w:eastAsia="楷体"/>
          <w:bCs/>
          <w:lang w:eastAsia="zh-CN"/>
        </w:rPr>
      </w:pPr>
      <w:r>
        <w:rPr>
          <w:rFonts w:hint="eastAsia" w:ascii="楷体" w:hAnsi="楷体" w:eastAsia="楷体"/>
          <w:bCs/>
          <w:lang w:eastAsia="zh-CN"/>
        </w:rPr>
        <w:t>未经本通知发出方事先书面同意，乙方不得将本通知内容以任何形式泄露给任何第三方，因履行《总发行合同》及本通知需要告知其所属影院的除外，但乙方承诺乙方所属影院不会将本通知内容告知任何第三方。否则，本通知发出方有权依法追究乙方的违约责任，并要求乙方赔偿本通知发出方因此受到的全部经济损失。</w:t>
      </w:r>
    </w:p>
    <w:p>
      <w:pPr>
        <w:spacing w:line="320" w:lineRule="exact"/>
        <w:ind w:firstLine="6240" w:firstLineChars="2600"/>
        <w:rPr>
          <w:rFonts w:ascii="楷体" w:hAnsi="楷体" w:eastAsia="楷体"/>
          <w:bCs/>
          <w:lang w:eastAsia="zh-CN"/>
        </w:rPr>
      </w:pPr>
    </w:p>
    <w:p>
      <w:pPr>
        <w:spacing w:line="320" w:lineRule="exact"/>
        <w:jc w:val="right"/>
        <w:rPr>
          <w:rFonts w:ascii="楷体" w:hAnsi="楷体" w:eastAsia="楷体"/>
          <w:bCs/>
          <w:lang w:eastAsia="zh-CN"/>
        </w:rPr>
      </w:pPr>
      <w:r>
        <w:rPr>
          <w:rFonts w:hint="eastAsia" w:ascii="楷体" w:hAnsi="楷体" w:eastAsia="楷体"/>
          <w:bCs/>
          <w:lang w:eastAsia="zh-CN"/>
        </w:rPr>
        <w:t>华夏电影发行有限责任公司</w:t>
      </w:r>
    </w:p>
    <w:p>
      <w:pPr>
        <w:spacing w:line="320" w:lineRule="exact"/>
        <w:jc w:val="right"/>
        <w:rPr>
          <w:rFonts w:ascii="楷体" w:hAnsi="楷体" w:eastAsia="楷体"/>
          <w:bCs/>
          <w:lang w:eastAsia="zh-CN"/>
        </w:rPr>
      </w:pPr>
      <w:r>
        <w:rPr>
          <w:rFonts w:hint="eastAsia" w:ascii="楷体" w:hAnsi="楷体" w:eastAsia="楷体"/>
          <w:bCs/>
          <w:lang w:eastAsia="zh-CN"/>
        </w:rPr>
        <w:t>日期：年月日</w:t>
      </w:r>
    </w:p>
    <w:p>
      <w:pPr>
        <w:rPr>
          <w:rFonts w:ascii="楷体" w:hAnsi="楷体" w:eastAsia="楷体"/>
          <w:bCs/>
          <w:lang w:eastAsia="zh-CN"/>
        </w:rPr>
      </w:pPr>
    </w:p>
    <w:p>
      <w:pPr>
        <w:rPr>
          <w:rFonts w:ascii="楷体" w:hAnsi="楷体" w:eastAsia="楷体"/>
          <w:bCs/>
        </w:rPr>
      </w:pPr>
      <w:r>
        <w:rPr>
          <w:rFonts w:ascii="楷体" w:hAnsi="楷体" w:eastAsia="楷体"/>
          <w:bCs/>
        </w:rPr>
        <w:br w:type="page"/>
      </w:r>
    </w:p>
    <w:p>
      <w:r>
        <w:pict>
          <v:shape id="_x0000_s1026" o:spid="_x0000_s1026" o:spt="75" type="#_x0000_t75" style="height:529.6pt;width:414pt;" filled="f" stroked="f" coordsize="21600,21600" adj="0,0,0">
            <v:path/>
            <v:fill on="f" focussize="0,0"/>
            <v:stroke on="f"/>
            <v:imagedata r:id="rId5" o:title="1i9gr9gfv89ebpaen"/>
            <o:lock v:ext="edit"/>
            <w10:wrap type="none"/>
            <w10:anchorlock/>
          </v:shape>
        </w:pic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1000407" w:usb3="00000000" w:csb0="0002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rPr>
        <w:sz w:val="18"/>
        <w:szCs w:val="18"/>
        <w:lang w:val="zh-CN" w:eastAsia="zh-CN"/>
      </w:rPr>
    </w:pPr>
    <w:r>
      <w:rPr>
        <w:rFonts w:hint="eastAsia"/>
        <w:sz w:val="18"/>
        <w:szCs w:val="18"/>
        <w:lang w:val="zh-CN"/>
      </w:rPr>
      <w:t>数字版影片发行通知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78504"/>
    <w:multiLevelType w:val="singleLevel"/>
    <w:tmpl w:val="5767850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D914F7"/>
    <w:rsid w:val="00013B74"/>
    <w:rsid w:val="00032FF4"/>
    <w:rsid w:val="00034C29"/>
    <w:rsid w:val="00041CAB"/>
    <w:rsid w:val="00041E79"/>
    <w:rsid w:val="000425C9"/>
    <w:rsid w:val="00047232"/>
    <w:rsid w:val="00097D6E"/>
    <w:rsid w:val="000B224A"/>
    <w:rsid w:val="000C5411"/>
    <w:rsid w:val="000E3223"/>
    <w:rsid w:val="000F2D3E"/>
    <w:rsid w:val="0011065F"/>
    <w:rsid w:val="00110E12"/>
    <w:rsid w:val="0012563F"/>
    <w:rsid w:val="001313C7"/>
    <w:rsid w:val="00140F2D"/>
    <w:rsid w:val="00144337"/>
    <w:rsid w:val="001A6159"/>
    <w:rsid w:val="001D17EF"/>
    <w:rsid w:val="00210D2D"/>
    <w:rsid w:val="002408AB"/>
    <w:rsid w:val="00252057"/>
    <w:rsid w:val="00273E35"/>
    <w:rsid w:val="0028308D"/>
    <w:rsid w:val="002A479B"/>
    <w:rsid w:val="002B6882"/>
    <w:rsid w:val="002D180A"/>
    <w:rsid w:val="002E6A46"/>
    <w:rsid w:val="003304A6"/>
    <w:rsid w:val="00331A96"/>
    <w:rsid w:val="00352E52"/>
    <w:rsid w:val="00384E1F"/>
    <w:rsid w:val="003B3F20"/>
    <w:rsid w:val="003D4EEF"/>
    <w:rsid w:val="00420B1E"/>
    <w:rsid w:val="00427D40"/>
    <w:rsid w:val="00457664"/>
    <w:rsid w:val="00472822"/>
    <w:rsid w:val="004B55A9"/>
    <w:rsid w:val="004B760B"/>
    <w:rsid w:val="004D3EBC"/>
    <w:rsid w:val="004F7B6F"/>
    <w:rsid w:val="005062C2"/>
    <w:rsid w:val="00520631"/>
    <w:rsid w:val="00531534"/>
    <w:rsid w:val="0053332E"/>
    <w:rsid w:val="00565CDE"/>
    <w:rsid w:val="005861E3"/>
    <w:rsid w:val="00594636"/>
    <w:rsid w:val="005A472E"/>
    <w:rsid w:val="005B01CE"/>
    <w:rsid w:val="005C480A"/>
    <w:rsid w:val="005F4E09"/>
    <w:rsid w:val="00601098"/>
    <w:rsid w:val="006403AC"/>
    <w:rsid w:val="0066089C"/>
    <w:rsid w:val="00663561"/>
    <w:rsid w:val="006666B4"/>
    <w:rsid w:val="00673D60"/>
    <w:rsid w:val="00681F89"/>
    <w:rsid w:val="00685E3B"/>
    <w:rsid w:val="006A5861"/>
    <w:rsid w:val="006B0FBA"/>
    <w:rsid w:val="00767784"/>
    <w:rsid w:val="00772161"/>
    <w:rsid w:val="007953E2"/>
    <w:rsid w:val="007B2A8C"/>
    <w:rsid w:val="007F717C"/>
    <w:rsid w:val="00811A4C"/>
    <w:rsid w:val="00817ED2"/>
    <w:rsid w:val="0083202D"/>
    <w:rsid w:val="008413D9"/>
    <w:rsid w:val="00852F2E"/>
    <w:rsid w:val="008C21B9"/>
    <w:rsid w:val="008E0A85"/>
    <w:rsid w:val="0091212B"/>
    <w:rsid w:val="00915AF7"/>
    <w:rsid w:val="00935BF2"/>
    <w:rsid w:val="00943660"/>
    <w:rsid w:val="00944D76"/>
    <w:rsid w:val="0095604C"/>
    <w:rsid w:val="00977C5B"/>
    <w:rsid w:val="009834EC"/>
    <w:rsid w:val="00994C80"/>
    <w:rsid w:val="009B0ED4"/>
    <w:rsid w:val="009F0C45"/>
    <w:rsid w:val="009F384F"/>
    <w:rsid w:val="00A0567C"/>
    <w:rsid w:val="00A754B1"/>
    <w:rsid w:val="00AC6D69"/>
    <w:rsid w:val="00AF0393"/>
    <w:rsid w:val="00B43BAA"/>
    <w:rsid w:val="00B75976"/>
    <w:rsid w:val="00B767E0"/>
    <w:rsid w:val="00B940E9"/>
    <w:rsid w:val="00B96D69"/>
    <w:rsid w:val="00BC63EC"/>
    <w:rsid w:val="00C141D0"/>
    <w:rsid w:val="00C2158E"/>
    <w:rsid w:val="00C902A6"/>
    <w:rsid w:val="00CA0224"/>
    <w:rsid w:val="00CA0579"/>
    <w:rsid w:val="00CB2834"/>
    <w:rsid w:val="00CD5653"/>
    <w:rsid w:val="00CE0645"/>
    <w:rsid w:val="00CE70DE"/>
    <w:rsid w:val="00CF62D2"/>
    <w:rsid w:val="00D1021E"/>
    <w:rsid w:val="00D43C96"/>
    <w:rsid w:val="00D66C33"/>
    <w:rsid w:val="00D914F7"/>
    <w:rsid w:val="00DB16E0"/>
    <w:rsid w:val="00DD6E1A"/>
    <w:rsid w:val="00E42E44"/>
    <w:rsid w:val="00E77AA4"/>
    <w:rsid w:val="00E86A9B"/>
    <w:rsid w:val="00E877A9"/>
    <w:rsid w:val="00E968AA"/>
    <w:rsid w:val="00EC76B2"/>
    <w:rsid w:val="00EE56DE"/>
    <w:rsid w:val="00EF5C4D"/>
    <w:rsid w:val="00F045CE"/>
    <w:rsid w:val="00F67481"/>
    <w:rsid w:val="00F769FD"/>
    <w:rsid w:val="00FA0FAB"/>
    <w:rsid w:val="00FB6E42"/>
    <w:rsid w:val="00FE6124"/>
    <w:rsid w:val="03EC5F10"/>
    <w:rsid w:val="18E80FC6"/>
    <w:rsid w:val="19306626"/>
    <w:rsid w:val="1CD36DBE"/>
    <w:rsid w:val="1E52659D"/>
    <w:rsid w:val="22915573"/>
    <w:rsid w:val="33B84499"/>
    <w:rsid w:val="38925D1C"/>
    <w:rsid w:val="3E70446A"/>
    <w:rsid w:val="3F1C1F07"/>
    <w:rsid w:val="46246389"/>
    <w:rsid w:val="46E02B9F"/>
    <w:rsid w:val="47425819"/>
    <w:rsid w:val="4AE216C3"/>
    <w:rsid w:val="4D592013"/>
    <w:rsid w:val="4DDB6293"/>
    <w:rsid w:val="53E03DEB"/>
    <w:rsid w:val="58CA2821"/>
    <w:rsid w:val="5CB37399"/>
    <w:rsid w:val="624845FE"/>
    <w:rsid w:val="65790F09"/>
    <w:rsid w:val="69C90862"/>
    <w:rsid w:val="6AC65BAB"/>
    <w:rsid w:val="77DA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pPr>
      <w:widowControl w:val="0"/>
      <w:jc w:val="both"/>
    </w:pPr>
    <w:rPr>
      <w:rFonts w:ascii="Calibri" w:hAnsi="Calibri"/>
      <w:kern w:val="2"/>
      <w:sz w:val="18"/>
      <w:szCs w:val="18"/>
      <w:lang w:eastAsia="zh-CN"/>
    </w:rPr>
  </w:style>
  <w:style w:type="paragraph" w:styleId="3">
    <w:name w:val="footer"/>
    <w:basedOn w:val="1"/>
    <w:link w:val="9"/>
    <w:unhideWhenUsed/>
    <w:uiPriority w:val="99"/>
    <w:pPr>
      <w:widowControl w:val="0"/>
      <w:tabs>
        <w:tab w:val="center" w:pos="4153"/>
        <w:tab w:val="right" w:pos="8306"/>
      </w:tabs>
      <w:snapToGrid w:val="0"/>
    </w:pPr>
    <w:rPr>
      <w:rFonts w:ascii="Calibri" w:hAnsi="Calibri"/>
      <w:kern w:val="2"/>
      <w:sz w:val="18"/>
      <w:szCs w:val="18"/>
      <w:lang w:eastAsia="zh-CN"/>
    </w:rPr>
  </w:style>
  <w:style w:type="paragraph" w:styleId="4">
    <w:name w:val="header"/>
    <w:basedOn w:val="1"/>
    <w:link w:val="7"/>
    <w:unhideWhenUsed/>
    <w:uiPriority w:val="99"/>
    <w:pPr>
      <w:widowControl w:val="0"/>
      <w:pBdr>
        <w:bottom w:val="single" w:color="auto" w:sz="6" w:space="1"/>
      </w:pBdr>
      <w:tabs>
        <w:tab w:val="center" w:pos="4153"/>
        <w:tab w:val="right" w:pos="8306"/>
      </w:tabs>
      <w:snapToGrid w:val="0"/>
      <w:jc w:val="center"/>
    </w:pPr>
    <w:rPr>
      <w:rFonts w:ascii="Calibri" w:hAnsi="Calibri"/>
      <w:kern w:val="2"/>
      <w:sz w:val="18"/>
      <w:szCs w:val="18"/>
      <w:lang w:eastAsia="zh-CN"/>
    </w:rPr>
  </w:style>
  <w:style w:type="character" w:customStyle="1" w:styleId="7">
    <w:name w:val="页眉 字符"/>
    <w:link w:val="4"/>
    <w:uiPriority w:val="99"/>
    <w:rPr>
      <w:sz w:val="18"/>
      <w:szCs w:val="18"/>
    </w:rPr>
  </w:style>
  <w:style w:type="character" w:customStyle="1" w:styleId="8">
    <w:name w:val="批注框文本 字符"/>
    <w:link w:val="2"/>
    <w:semiHidden/>
    <w:uiPriority w:val="99"/>
    <w:rPr>
      <w:sz w:val="18"/>
      <w:szCs w:val="18"/>
    </w:rPr>
  </w:style>
  <w:style w:type="character" w:customStyle="1" w:styleId="9">
    <w:name w:val="页脚 字符"/>
    <w:link w:val="3"/>
    <w:autoRedefine/>
    <w:qFormat/>
    <w:uiPriority w:val="99"/>
    <w:rPr>
      <w:sz w:val="18"/>
      <w:szCs w:val="18"/>
    </w:rPr>
  </w:style>
  <w:style w:type="paragraph" w:customStyle="1" w:styleId="10">
    <w:name w:val="正文1"/>
    <w:uiPriority w:val="0"/>
    <w:rPr>
      <w:rFonts w:ascii="Helvetica" w:hAnsi="Helvetica" w:eastAsia="ヒラギノ角ゴ Pro W3" w:cs="Times New Roman"/>
      <w:color w:val="00000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234</Words>
  <Characters>1335</Characters>
  <Lines>11</Lines>
  <Paragraphs>3</Paragraphs>
  <TotalTime>1</TotalTime>
  <ScaleCrop>false</ScaleCrop>
  <LinksUpToDate>false</LinksUpToDate>
  <CharactersWithSpaces>1566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2017-09-28T03:13:00Z</dcterms:created>
  <dc:creator>Windows 用户</dc:creator>
  <cp:lastModifiedBy>hireal</cp:lastModifiedBy>
  <cp:lastPrinted>2016-06-21T07:20:00Z</cp:lastPrinted>
  <dcterms:modified xsi:type="dcterms:W3CDTF">2025-02-26T01:15:09Z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8C3A87F0B43146F8A960B3C8300614A3_12</vt:lpwstr>
  </property>
</Properties>
</file>